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84" w:lineRule="auto"/>
        <w:ind w:left="215" w:right="0" w:firstLine="0"/>
        <w:jc w:val="left"/>
        <w:rPr>
          <w:i w:val="1"/>
          <w:i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424242"/>
          <w:sz w:val="16"/>
          <w:szCs w:val="16"/>
          <w:rtl w:val="0"/>
        </w:rPr>
        <w:t xml:space="preserve">…………………………………………………………………………………………………………………………………………</w:t>
      </w:r>
      <w:r w:rsidDel="00000000" w:rsidR="00000000" w:rsidRPr="00000000">
        <w:rPr>
          <w:i w:val="1"/>
          <w:iCs w:val="1"/>
          <w:color w:val="424242"/>
          <w:sz w:val="16"/>
          <w:szCs w:val="1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dt>
      <w:sdtPr>
        <w:id w:val="-706286791"/>
        <w:tag w:val="goog_rdk_0"/>
      </w:sdtPr>
      <w:sdtContent>
        <w:p w:rsidR="00000000" w:rsidDel="00000000" w:rsidP="00000000" w:rsidRDefault="00000000" w:rsidRPr="00000000" w14:paraId="00000003">
          <w:pPr>
            <w:pStyle w:val="Heading2"/>
            <w:widowControl w:val="1"/>
            <w:spacing w:after="0" w:before="0" w:line="360" w:lineRule="auto"/>
            <w:jc w:val="center"/>
            <w:rPr>
              <w:sz w:val="42"/>
              <w:szCs w:val="42"/>
            </w:rPr>
          </w:pPr>
          <w:bookmarkStart w:colFirst="0" w:colLast="0" w:name="_heading=h.2zuctolldjvd" w:id="0"/>
          <w:bookmarkEnd w:id="0"/>
          <w:r w:rsidDel="00000000" w:rsidR="00000000" w:rsidRPr="00000000">
            <w:rPr>
              <w:sz w:val="42"/>
              <w:szCs w:val="42"/>
              <w:rtl w:val="0"/>
            </w:rPr>
            <w:t xml:space="preserve">ANEXO II</w:t>
          </w:r>
        </w:p>
      </w:sdtContent>
    </w:sdt>
    <w:p w:rsidR="00000000" w:rsidDel="00000000" w:rsidP="00000000" w:rsidRDefault="00000000" w:rsidRPr="00000000" w14:paraId="00000004">
      <w:pPr>
        <w:widowControl w:val="1"/>
        <w:jc w:val="center"/>
        <w:rPr>
          <w:i w:val="1"/>
          <w:iCs w:val="1"/>
          <w:sz w:val="20"/>
          <w:szCs w:val="20"/>
        </w:rPr>
      </w:pPr>
      <w:r w:rsidDel="00000000" w:rsidR="00000000" w:rsidRPr="00000000">
        <w:rPr>
          <w:b w:val="1"/>
          <w:bCs w:val="1"/>
          <w:rtl w:val="0"/>
        </w:rPr>
        <w:t xml:space="preserve">ESTIMATIVA DO VALOR DA CONTRATAÇÃO E ADEQUAÇÃO ORÇAMENTÁRIA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4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75"/>
        <w:gridCol w:w="3915"/>
        <w:gridCol w:w="780"/>
        <w:gridCol w:w="1620"/>
        <w:tblGridChange w:id="0">
          <w:tblGrid>
            <w:gridCol w:w="2175"/>
            <w:gridCol w:w="3915"/>
            <w:gridCol w:w="780"/>
            <w:gridCol w:w="162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spacing w:after="0" w:before="0" w:lineRule="auto"/>
              <w:rPr>
                <w:sz w:val="24"/>
                <w:szCs w:val="24"/>
              </w:rPr>
            </w:pPr>
            <w:bookmarkStart w:colFirst="0" w:colLast="0" w:name="_heading=h.9xf1epxgw87i" w:id="1"/>
            <w:bookmarkEnd w:id="1"/>
            <w:r w:rsidDel="00000000" w:rsidR="00000000" w:rsidRPr="00000000">
              <w:rPr>
                <w:sz w:val="24"/>
                <w:szCs w:val="24"/>
                <w:rtl w:val="0"/>
              </w:rPr>
              <w:t xml:space="preserve">1. DA ESTIMATIVA DO VALOR DA CONTRATAÇÃO</w:t>
            </w:r>
          </w:p>
        </w:tc>
      </w:tr>
    </w:tbl>
    <w:p w:rsidR="00000000" w:rsidDel="00000000" w:rsidP="00000000" w:rsidRDefault="00000000" w:rsidRPr="00000000" w14:paraId="0000000A">
      <w:pPr>
        <w:widowControl w:val="1"/>
        <w:spacing w:line="360" w:lineRule="auto"/>
        <w:jc w:val="both"/>
        <w:rPr>
          <w:b w:val="1"/>
          <w:bCs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1"/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1.1.</w:t>
      </w:r>
      <w:r w:rsidDel="00000000" w:rsidR="00000000" w:rsidRPr="00000000">
        <w:rPr>
          <w:sz w:val="24"/>
          <w:szCs w:val="24"/>
          <w:rtl w:val="0"/>
        </w:rPr>
        <w:t xml:space="preserve"> O custo estimado total da contratação é de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R$ 19.324,14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(Dezenove mil trezentos e vinte e quatro reais e quatorze centavos)</w:t>
      </w:r>
      <w:r w:rsidDel="00000000" w:rsidR="00000000" w:rsidRPr="00000000">
        <w:rPr>
          <w:sz w:val="24"/>
          <w:szCs w:val="24"/>
          <w:rtl w:val="0"/>
        </w:rPr>
        <w:t xml:space="preserve">, conforme os custos mencionados no Relatório de Cotação e no no Mapa Comparativo de Preços , que compõem o Anexo III deste Termo de Referência.</w:t>
      </w:r>
    </w:p>
    <w:p w:rsidR="00000000" w:rsidDel="00000000" w:rsidP="00000000" w:rsidRDefault="00000000" w:rsidRPr="00000000" w14:paraId="0000000C">
      <w:pPr>
        <w:widowControl w:val="1"/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1.2.</w:t>
      </w:r>
      <w:r w:rsidDel="00000000" w:rsidR="00000000" w:rsidRPr="00000000">
        <w:rPr>
          <w:sz w:val="24"/>
          <w:szCs w:val="24"/>
          <w:rtl w:val="0"/>
        </w:rPr>
        <w:t xml:space="preserve">  Os valores acima mencionados foram calculados utilizando o critério de preço médio entre procedimentos licitatórios similares, cotações junto a potenciais fornecedores e pesquisas realizadas em Portais de Compra. </w:t>
      </w:r>
    </w:p>
    <w:tbl>
      <w:tblPr>
        <w:tblStyle w:val="Table2"/>
        <w:tblW w:w="84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75"/>
        <w:gridCol w:w="3915"/>
        <w:gridCol w:w="780"/>
        <w:gridCol w:w="1620"/>
        <w:tblGridChange w:id="0">
          <w:tblGrid>
            <w:gridCol w:w="2175"/>
            <w:gridCol w:w="3915"/>
            <w:gridCol w:w="780"/>
            <w:gridCol w:w="162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Style w:val="Heading1"/>
              <w:spacing w:after="0" w:before="0" w:lineRule="auto"/>
              <w:rPr>
                <w:sz w:val="24"/>
                <w:szCs w:val="24"/>
              </w:rPr>
            </w:pPr>
            <w:bookmarkStart w:colFirst="0" w:colLast="0" w:name="_heading=h.iooxn78nfw5w" w:id="2"/>
            <w:bookmarkEnd w:id="2"/>
            <w:r w:rsidDel="00000000" w:rsidR="00000000" w:rsidRPr="00000000">
              <w:rPr>
                <w:sz w:val="24"/>
                <w:szCs w:val="24"/>
                <w:rtl w:val="0"/>
              </w:rPr>
              <w:t xml:space="preserve">10. DA ADEQUAÇÃO ORÇAMENTÁRIA</w:t>
            </w:r>
          </w:p>
        </w:tc>
      </w:tr>
    </w:tbl>
    <w:p w:rsidR="00000000" w:rsidDel="00000000" w:rsidP="00000000" w:rsidRDefault="00000000" w:rsidRPr="00000000" w14:paraId="00000011">
      <w:pPr>
        <w:widowControl w:val="1"/>
        <w:spacing w:line="360" w:lineRule="auto"/>
        <w:jc w:val="both"/>
        <w:rPr>
          <w:b w:val="1"/>
          <w:bCs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1"/>
        <w:spacing w:before="200" w:line="36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10.1</w:t>
      </w:r>
      <w:r w:rsidDel="00000000" w:rsidR="00000000" w:rsidRPr="00000000">
        <w:rPr>
          <w:sz w:val="24"/>
          <w:szCs w:val="24"/>
          <w:rtl w:val="0"/>
        </w:rPr>
        <w:t xml:space="preserve"> Os recursos financeiros destinados ao processamento e ao pagamento do objeto serão suportados pela dotação orçamentária vigente, devidamente classificada e codificada, sob a seguinte dotação orçamentária:</w:t>
      </w:r>
    </w:p>
    <w:p w:rsidR="00000000" w:rsidDel="00000000" w:rsidP="00000000" w:rsidRDefault="00000000" w:rsidRPr="00000000" w14:paraId="00000013">
      <w:pPr>
        <w:widowControl w:val="1"/>
        <w:spacing w:before="200"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1"/>
        <w:numPr>
          <w:ilvl w:val="0"/>
          <w:numId w:val="1"/>
        </w:numPr>
        <w:spacing w:line="276" w:lineRule="auto"/>
        <w:ind w:left="992.1259842519685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Órgão: CÂMARA MUNICIPAL</w:t>
      </w:r>
    </w:p>
    <w:p w:rsidR="00000000" w:rsidDel="00000000" w:rsidP="00000000" w:rsidRDefault="00000000" w:rsidRPr="00000000" w14:paraId="00000015">
      <w:pPr>
        <w:widowControl w:val="1"/>
        <w:numPr>
          <w:ilvl w:val="0"/>
          <w:numId w:val="1"/>
        </w:numPr>
        <w:spacing w:line="276" w:lineRule="auto"/>
        <w:ind w:left="992.1259842519685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Unidade: CÂMARA MUNICIPAL</w:t>
      </w:r>
    </w:p>
    <w:p w:rsidR="00000000" w:rsidDel="00000000" w:rsidP="00000000" w:rsidRDefault="00000000" w:rsidRPr="00000000" w14:paraId="00000016">
      <w:pPr>
        <w:widowControl w:val="1"/>
        <w:numPr>
          <w:ilvl w:val="0"/>
          <w:numId w:val="1"/>
        </w:numPr>
        <w:spacing w:line="276" w:lineRule="auto"/>
        <w:ind w:left="992.1259842519685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Funcional: Ação Legislativa</w:t>
      </w:r>
    </w:p>
    <w:p w:rsidR="00000000" w:rsidDel="00000000" w:rsidP="00000000" w:rsidRDefault="00000000" w:rsidRPr="00000000" w14:paraId="00000017">
      <w:pPr>
        <w:widowControl w:val="1"/>
        <w:numPr>
          <w:ilvl w:val="1"/>
          <w:numId w:val="1"/>
        </w:numPr>
        <w:spacing w:line="276" w:lineRule="auto"/>
        <w:ind w:left="992.1259842519685" w:hanging="360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Elemento: 3.3.90.30.00.00.00.00 - </w:t>
      </w:r>
      <w:r w:rsidDel="00000000" w:rsidR="00000000" w:rsidRPr="00000000">
        <w:rPr>
          <w:sz w:val="24"/>
          <w:szCs w:val="24"/>
          <w:rtl w:val="0"/>
        </w:rPr>
        <w:t xml:space="preserve">MATERIAL DE CONSUMO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before="37" w:line="276" w:lineRule="auto"/>
        <w:ind w:left="2283" w:right="2154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20" w:orient="portrait"/>
      <w:pgMar w:bottom="620" w:top="1740" w:left="1559" w:right="1700" w:header="558" w:footer="43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5377535</wp:posOffset>
              </wp:positionH>
              <wp:positionV relativeFrom="paragraph">
                <wp:posOffset>10275639</wp:posOffset>
              </wp:positionV>
              <wp:extent cx="168275" cy="210185"/>
              <wp:effectExtent b="0" l="0" r="0" t="0"/>
              <wp:wrapNone/>
              <wp:docPr id="14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266625" y="3679670"/>
                        <a:ext cx="158750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8.99999976158142" w:line="240"/>
                            <w:ind w:left="60" w:right="0" w:firstLine="6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 PAGE 1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5377535</wp:posOffset>
              </wp:positionH>
              <wp:positionV relativeFrom="paragraph">
                <wp:posOffset>10275639</wp:posOffset>
              </wp:positionV>
              <wp:extent cx="168275" cy="210185"/>
              <wp:effectExtent b="0" l="0" r="0" t="0"/>
              <wp:wrapNone/>
              <wp:docPr id="14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8275" cy="2101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1080135</wp:posOffset>
          </wp:positionH>
          <wp:positionV relativeFrom="page">
            <wp:posOffset>354330</wp:posOffset>
          </wp:positionV>
          <wp:extent cx="742950" cy="742950"/>
          <wp:effectExtent b="0" l="0" r="0" t="0"/>
          <wp:wrapNone/>
          <wp:docPr id="1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2950" cy="7429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1977073</wp:posOffset>
              </wp:positionH>
              <wp:positionV relativeFrom="page">
                <wp:posOffset>437519</wp:posOffset>
              </wp:positionV>
              <wp:extent cx="4204335" cy="409575"/>
              <wp:effectExtent b="0" l="0" r="0" t="0"/>
              <wp:wrapNone/>
              <wp:docPr id="15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248595" y="3579975"/>
                        <a:ext cx="419481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1.000000238418579" w:line="240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ESTADO DO RIO DE JANEIRO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CÂMARA MUNICIPAL DE CACHOEIRAS DE MACACU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1977073</wp:posOffset>
              </wp:positionH>
              <wp:positionV relativeFrom="page">
                <wp:posOffset>437519</wp:posOffset>
              </wp:positionV>
              <wp:extent cx="4204335" cy="409575"/>
              <wp:effectExtent b="0" l="0" r="0" t="0"/>
              <wp:wrapNone/>
              <wp:docPr id="1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04335" cy="4095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pPr/>
    <w:rPr>
      <w:rFonts w:ascii="Arial" w:cs="Arial" w:eastAsia="Arial" w:hAnsi="Arial"/>
      <w:b w:val="1"/>
      <w:bCs w:val="1"/>
      <w:sz w:val="26"/>
      <w:szCs w:val="26"/>
      <w:lang w:bidi="ar-SA" w:eastAsia="en-US" w:val="pt-PT"/>
    </w:rPr>
  </w:style>
  <w:style w:type="paragraph" w:styleId="ListParagraph">
    <w:name w:val="List Paragraph"/>
    <w:basedOn w:val="Normal"/>
    <w:uiPriority w:val="1"/>
    <w:qFormat w:val="1"/>
    <w:pPr/>
    <w:rPr>
      <w:lang w:bidi="ar-SA" w:eastAsia="en-US" w:val="pt-PT"/>
    </w:rPr>
  </w:style>
  <w:style w:type="paragraph" w:styleId="TableParagraph">
    <w:name w:val="Table Paragraph"/>
    <w:basedOn w:val="Normal"/>
    <w:uiPriority w:val="1"/>
    <w:qFormat w:val="1"/>
    <w:pPr/>
    <w:rPr>
      <w:rFonts w:ascii="Arial" w:cs="Arial" w:eastAsia="Arial" w:hAnsi="Arial"/>
      <w:lang w:bidi="ar-SA" w:eastAsia="en-US"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MHG2FwULYgriLc6o7csiYd5KQw==">CgMxLjAaDQoBMBIICgYIBTICCAEyDmguMnp1Y3RvbGxkanZkMg5oLjl4ZjFlcHhndzg3aTIOaC5pb294bjc4bmZ3NXc4AHIhMUJYcFRJeWc5Nng3S2RBR2hCbWF3QWY0blByOVNSM0cx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2026-01-13T17:38:50Z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2026-01-13T00:00:00Z</vt:filetime>
  </property>
  <property fmtid="{D5CDD505-2E9C-101B-9397-08002B2CF9AE}" pid="3" name="Producer">
    <vt:lpwstr>Skia/PDF m145 Google Docs Renderer</vt:lpwstr>
  </property>
  <property fmtid="{D5CDD505-2E9C-101B-9397-08002B2CF9AE}" pid="4" name="LastSaved">
    <vt:filetime>2026-01-13T00:00:00Z</vt:filetime>
  </property>
</Properties>
</file>